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葡萄酒学院201</w:t>
      </w:r>
      <w:r>
        <w:rPr>
          <w:rFonts w:hint="eastAsia"/>
          <w:b/>
          <w:bCs/>
          <w:sz w:val="24"/>
          <w:szCs w:val="22"/>
          <w:lang w:val="en-US" w:eastAsia="zh-CN"/>
        </w:rPr>
        <w:t>7-2018</w:t>
      </w:r>
      <w:r>
        <w:rPr>
          <w:rFonts w:hint="eastAsia"/>
          <w:b/>
          <w:bCs/>
          <w:sz w:val="24"/>
          <w:szCs w:val="22"/>
        </w:rPr>
        <w:t>学年度研究生国家奖学金</w:t>
      </w:r>
      <w:r>
        <w:rPr>
          <w:rFonts w:hint="eastAsia"/>
          <w:b/>
          <w:bCs/>
          <w:sz w:val="24"/>
          <w:szCs w:val="22"/>
          <w:lang w:val="en-US" w:eastAsia="zh-CN"/>
        </w:rPr>
        <w:t>获得者</w:t>
      </w:r>
      <w:r>
        <w:rPr>
          <w:rFonts w:hint="eastAsia"/>
          <w:b/>
          <w:bCs/>
          <w:sz w:val="24"/>
          <w:szCs w:val="22"/>
        </w:rPr>
        <w:t>基本情况</w:t>
      </w:r>
    </w:p>
    <w:p>
      <w:pPr>
        <w:adjustRightInd w:val="0"/>
        <w:snapToGrid w:val="0"/>
        <w:spacing w:line="360" w:lineRule="auto"/>
        <w:rPr>
          <w:rFonts w:hint="eastAsia"/>
        </w:rPr>
      </w:pPr>
    </w:p>
    <w:tbl>
      <w:tblPr>
        <w:tblStyle w:val="6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51"/>
        <w:gridCol w:w="877"/>
        <w:gridCol w:w="745"/>
        <w:gridCol w:w="667"/>
        <w:gridCol w:w="1185"/>
        <w:gridCol w:w="1275"/>
        <w:gridCol w:w="804"/>
        <w:gridCol w:w="4949"/>
        <w:gridCol w:w="1211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tblHeader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评优类别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导师评分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(5分)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民主评议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(5分)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研究生辅导员、实验室管理人员意见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(3分减分)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业</w:t>
            </w:r>
            <w:bookmarkStart w:id="0" w:name="_GoBack"/>
            <w:bookmarkEnd w:id="0"/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科研成绩支撑材料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总分（导师评分+民主评议-扣分+学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业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成绩+科研成绩）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eastAsia"/>
                <w:kern w:val="0"/>
                <w:sz w:val="18"/>
                <w:szCs w:val="18"/>
              </w:rPr>
              <w:t>国奖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鞠延仑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26.25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4949" w:type="dxa"/>
            <w:vAlign w:val="top"/>
          </w:tcPr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①篇名：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Effect of Exogenous Abscisic Acid and Methyl Jasmonate on Anthocyanin Composition, Fatty Acids, and Volatile Compounds of Cabernet Sauvignon (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Vitis vinifera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 xml:space="preserve"> L.) Grape Berries.第一作者，期刊： Molecules（SCI二区），影响因子：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2.861，发表时间：2016.10</w:t>
            </w:r>
          </w:p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②篇名：Color, anthocyanin, and antioxidant characteristics of young wines produced from spine grapes (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Vitis davidii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 xml:space="preserve"> Foex) in China.共同第一作者，期刊：Food &amp; nutrition research,（SCI二区），影响因子：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2.039，发表时间：2017.07</w:t>
            </w:r>
          </w:p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③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篇名：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栽培措施对酿酒葡萄赤霞珠和霞多丽果皮脂肪酸组分的影响，第一作者，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期刊：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食品科学（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EI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），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发表时间：2017.02</w:t>
            </w:r>
          </w:p>
          <w:p>
            <w:pP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</w:pPr>
          </w:p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④篇名：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组学技术在葡萄与葡萄酒研究中的应用进展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第一作者，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期刊：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食品科学（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EI</w:t>
            </w:r>
            <w:r>
              <w:rPr>
                <w:rStyle w:val="9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9"/>
                <w:rFonts w:hint="eastAsia"/>
                <w:i w:val="0"/>
                <w:iCs/>
                <w:color w:val="000000"/>
                <w:sz w:val="18"/>
                <w:szCs w:val="18"/>
                <w:lang w:val="en-US" w:eastAsia="zh-CN" w:bidi="ar"/>
              </w:rPr>
              <w:t>，发表时间：2017.01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硕士国奖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汪兴杰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27.66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34.174</w:t>
            </w:r>
          </w:p>
        </w:tc>
        <w:tc>
          <w:tcPr>
            <w:tcW w:w="4949" w:type="dxa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篇名：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基于氨基柱的高效液相色谱-示差折光检测器方法分析媚丽葡萄香气糖苷的糖基组成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，第一作者，期刊：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分析化学,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（SCI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四区），影响因子：0.795，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发表时间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2017.05</w:t>
            </w:r>
          </w:p>
          <w:p>
            <w:pPr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②</w:t>
            </w:r>
            <w:r>
              <w:rPr>
                <w:rFonts w:hint="eastAsia"/>
                <w:kern w:val="0"/>
                <w:sz w:val="18"/>
                <w:szCs w:val="18"/>
              </w:rPr>
              <w:t>篇名：</w:t>
            </w:r>
            <w:r>
              <w:rPr>
                <w:rStyle w:val="9"/>
                <w:rFonts w:hint="eastAsia"/>
                <w:i w:val="0"/>
                <w:iCs/>
                <w:sz w:val="18"/>
                <w:szCs w:val="18"/>
                <w:lang w:val="en-US" w:eastAsia="zh-CN" w:bidi="ar"/>
              </w:rPr>
              <w:t>Aroma compounds and characteristics of noble-rot wines of Chardonnay grapes artificially botrytized in the vineyard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第一作者，期刊：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Food Chemistry</w:t>
            </w:r>
            <w:r>
              <w:rPr>
                <w:rFonts w:hint="eastAsia"/>
                <w:kern w:val="0"/>
                <w:sz w:val="18"/>
                <w:szCs w:val="18"/>
              </w:rPr>
              <w:t>（SCI一区）,影响因子：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4.529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发表时间：201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7.07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71.834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10"/>
    <w:rsid w:val="000A5B20"/>
    <w:rsid w:val="00891431"/>
    <w:rsid w:val="00911C10"/>
    <w:rsid w:val="00B760AE"/>
    <w:rsid w:val="080A2B40"/>
    <w:rsid w:val="087E64CE"/>
    <w:rsid w:val="0F3877C2"/>
    <w:rsid w:val="0F57482C"/>
    <w:rsid w:val="10D91855"/>
    <w:rsid w:val="174834C2"/>
    <w:rsid w:val="17483D9F"/>
    <w:rsid w:val="19AC27A3"/>
    <w:rsid w:val="19E10D19"/>
    <w:rsid w:val="255C66BE"/>
    <w:rsid w:val="2BA12E14"/>
    <w:rsid w:val="2FC74140"/>
    <w:rsid w:val="35023A9D"/>
    <w:rsid w:val="37F417AE"/>
    <w:rsid w:val="3D0C0FAF"/>
    <w:rsid w:val="427621EB"/>
    <w:rsid w:val="46F071A6"/>
    <w:rsid w:val="475F7B33"/>
    <w:rsid w:val="476043E3"/>
    <w:rsid w:val="4FE27DA1"/>
    <w:rsid w:val="55D36622"/>
    <w:rsid w:val="582202CC"/>
    <w:rsid w:val="5B1764FB"/>
    <w:rsid w:val="61BD02C3"/>
    <w:rsid w:val="65A406AE"/>
    <w:rsid w:val="6754498D"/>
    <w:rsid w:val="6B7B2027"/>
    <w:rsid w:val="6D840A9B"/>
    <w:rsid w:val="6FCE6670"/>
    <w:rsid w:val="75C03B8F"/>
    <w:rsid w:val="79875426"/>
    <w:rsid w:val="7BF15D8E"/>
    <w:rsid w:val="7C4C24EE"/>
    <w:rsid w:val="7CCD0D90"/>
    <w:rsid w:val="7D410FEB"/>
    <w:rsid w:val="7DE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i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ScaleCrop>false</ScaleCrop>
  <LinksUpToDate>false</LinksUpToDate>
  <CharactersWithSpaces>513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2016-10-14T09:38:00Z</dcterms:created>
  <dc:creator>aite-office2</dc:creator>
  <cp:lastModifiedBy>Administrator</cp:lastModifiedBy>
  <cp:lastPrinted>2017-10-08T11:42:00Z</cp:lastPrinted>
  <dcterms:modified xsi:type="dcterms:W3CDTF">2017-10-10T09:47:49Z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